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F2" w:rsidRDefault="00ED20F2" w:rsidP="00ED20F2">
      <w:pPr>
        <w:tabs>
          <w:tab w:val="left" w:pos="1080"/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РАЗМЕР И </w:t>
      </w:r>
      <w:r w:rsidRPr="00A25B5A">
        <w:rPr>
          <w:rFonts w:ascii="Times New Roman" w:hAnsi="Times New Roman"/>
          <w:b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РАСЧЕТА </w:t>
      </w:r>
      <w:r w:rsidRPr="00A25B5A">
        <w:rPr>
          <w:rFonts w:ascii="Times New Roman" w:hAnsi="Times New Roman"/>
          <w:b/>
          <w:sz w:val="24"/>
          <w:szCs w:val="24"/>
          <w:lang w:eastAsia="ru-RU"/>
        </w:rPr>
        <w:t>СТОИМОСТИ ЭЛЕКТРИЧЕСКОЙ ЭНЕРГИИ</w:t>
      </w:r>
    </w:p>
    <w:p w:rsidR="00ED20F2" w:rsidRDefault="00ED20F2" w:rsidP="00ED20F2">
      <w:pPr>
        <w:tabs>
          <w:tab w:val="left" w:pos="1080"/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20F2" w:rsidRPr="00A25B5A" w:rsidRDefault="00ED20F2" w:rsidP="00ED20F2">
      <w:pPr>
        <w:tabs>
          <w:tab w:val="left" w:pos="1080"/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20F2" w:rsidRPr="00A25B5A" w:rsidRDefault="00ED20F2" w:rsidP="00ED20F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 xml:space="preserve">1. Стоимость электрической энергии (мощности), поставляемой Гарантирующим поставщиком Потребителю состоит </w:t>
      </w:r>
      <w:proofErr w:type="gramStart"/>
      <w:r w:rsidRPr="00A25B5A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A25B5A">
        <w:rPr>
          <w:rFonts w:ascii="Times New Roman" w:hAnsi="Times New Roman"/>
          <w:sz w:val="24"/>
          <w:szCs w:val="24"/>
          <w:lang w:eastAsia="ru-RU"/>
        </w:rPr>
        <w:t>:</w:t>
      </w:r>
    </w:p>
    <w:p w:rsidR="00ED20F2" w:rsidRPr="00A25B5A" w:rsidRDefault="00ED20F2" w:rsidP="00ED20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стоимости объема покупки электрической энергии (мощности);</w:t>
      </w:r>
    </w:p>
    <w:p w:rsidR="00ED20F2" w:rsidRPr="00A25B5A" w:rsidRDefault="00ED20F2" w:rsidP="00ED20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стоимости услуг по передаче электрической энергии;</w:t>
      </w:r>
    </w:p>
    <w:p w:rsidR="00ED20F2" w:rsidRPr="00A25B5A" w:rsidRDefault="00ED20F2" w:rsidP="00ED20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сбытовой надбавки;</w:t>
      </w:r>
    </w:p>
    <w:p w:rsidR="00ED20F2" w:rsidRPr="00A25B5A" w:rsidRDefault="00ED20F2" w:rsidP="00ED20F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стоимости иных услуг, оказание которых является неотъемлемой частью процесса поставки электрической энергии Потребителям.</w:t>
      </w:r>
    </w:p>
    <w:p w:rsidR="00ED20F2" w:rsidRPr="00A25B5A" w:rsidRDefault="00ED20F2" w:rsidP="00ED20F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2. Потребитель  приобретает у Гарантирующего поставщика электрическую энергию (мощность), по нерегулируемым ценам не выше предел</w:t>
      </w:r>
      <w:r>
        <w:rPr>
          <w:rFonts w:ascii="Times New Roman" w:hAnsi="Times New Roman"/>
          <w:sz w:val="24"/>
          <w:szCs w:val="24"/>
          <w:lang w:eastAsia="ru-RU"/>
        </w:rPr>
        <w:t>ьных уровней нерегулируемых цен</w:t>
      </w:r>
      <w:r w:rsidRPr="00A25B5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D20F2" w:rsidRPr="00A25B5A" w:rsidRDefault="00ED20F2" w:rsidP="00ED20F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 xml:space="preserve">3. Предельный уровень нерегулируемых цен для первой ценовой </w:t>
      </w:r>
      <w:proofErr w:type="gramStart"/>
      <w:r w:rsidRPr="00A25B5A">
        <w:rPr>
          <w:rFonts w:ascii="Times New Roman" w:hAnsi="Times New Roman"/>
          <w:sz w:val="24"/>
          <w:szCs w:val="24"/>
          <w:lang w:eastAsia="ru-RU"/>
        </w:rPr>
        <w:t>категории</w:t>
      </w:r>
      <w:proofErr w:type="gramEnd"/>
      <w:r w:rsidRPr="00A25B5A">
        <w:rPr>
          <w:rFonts w:ascii="Times New Roman" w:hAnsi="Times New Roman"/>
          <w:sz w:val="24"/>
          <w:szCs w:val="24"/>
          <w:lang w:eastAsia="ru-RU"/>
        </w:rPr>
        <w:t xml:space="preserve"> Гарантирующий поставщик рассчитывает в соответствии со следующей структурой нерегулируемой цены:</w:t>
      </w:r>
    </w:p>
    <w:p w:rsidR="00ED20F2" w:rsidRPr="00A25B5A" w:rsidRDefault="00ED20F2" w:rsidP="00ED2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средневзвешенная нерегулируемая цена на электрическую энергию (мощность);</w:t>
      </w:r>
    </w:p>
    <w:p w:rsidR="00ED20F2" w:rsidRPr="00A25B5A" w:rsidRDefault="00ED20F2" w:rsidP="00ED2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25B5A">
        <w:rPr>
          <w:rFonts w:ascii="Times New Roman" w:hAnsi="Times New Roman"/>
          <w:sz w:val="24"/>
          <w:szCs w:val="24"/>
          <w:lang w:eastAsia="ru-RU"/>
        </w:rPr>
        <w:t>одноставочный</w:t>
      </w:r>
      <w:proofErr w:type="spellEnd"/>
      <w:r w:rsidRPr="00A25B5A">
        <w:rPr>
          <w:rFonts w:ascii="Times New Roman" w:hAnsi="Times New Roman"/>
          <w:sz w:val="24"/>
          <w:szCs w:val="24"/>
          <w:lang w:eastAsia="ru-RU"/>
        </w:rPr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:rsidR="00ED20F2" w:rsidRPr="00A25B5A" w:rsidRDefault="00ED20F2" w:rsidP="00ED2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сбытовая надбавка Гарантирующего поставщика;</w:t>
      </w:r>
    </w:p>
    <w:p w:rsidR="00ED20F2" w:rsidRPr="00A25B5A" w:rsidRDefault="00ED20F2" w:rsidP="00ED20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:rsidR="00ED20F2" w:rsidRPr="00A25B5A" w:rsidRDefault="00ED20F2" w:rsidP="00ED20F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4. При наличии у Потребителя объектов, потребление которых осуществляется по различным уровням напряжения, расчет стоимости потребленной электрической энергии производится с учетом расхода электрической энергии по каждому уровню напряжения отдельно.</w:t>
      </w:r>
    </w:p>
    <w:p w:rsidR="00ED20F2" w:rsidRPr="00A25B5A" w:rsidRDefault="00ED20F2" w:rsidP="00ED20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5. Действующие на момент заключения Договора величины платы за услуги по передаче электрической энергии, сбытовой надбавки, а также платы за иные услуги, применение и расчет которых требует использование тарифов (цен), утверждаемых государственными органами, могут изменяться в соответствии с решениями уполномоченного органа. Изменение указанных тарифов (цен) в период действия Договора не требует его переоформления и вводится в действие со дня, указанного в законодательных и нормативных актах.</w:t>
      </w:r>
    </w:p>
    <w:p w:rsidR="00ED20F2" w:rsidRPr="00A25B5A" w:rsidRDefault="00ED20F2" w:rsidP="00ED20F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5A">
        <w:rPr>
          <w:rFonts w:ascii="Times New Roman" w:hAnsi="Times New Roman"/>
          <w:sz w:val="24"/>
          <w:szCs w:val="24"/>
          <w:lang w:eastAsia="ru-RU"/>
        </w:rPr>
        <w:t>6. Расчетным периодом для расчетов Потребителя с Гарантирующим поставщиком за потребленную электрическую энергию является 1 месяц.</w:t>
      </w:r>
    </w:p>
    <w:p w:rsidR="00F469B8" w:rsidRDefault="00F469B8"/>
    <w:sectPr w:rsidR="00F469B8" w:rsidSect="00ED20F2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121"/>
    <w:multiLevelType w:val="hybridMultilevel"/>
    <w:tmpl w:val="8C1A5A38"/>
    <w:lvl w:ilvl="0" w:tplc="D3BC6A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2C2CE9"/>
    <w:multiLevelType w:val="hybridMultilevel"/>
    <w:tmpl w:val="324A8EEE"/>
    <w:lvl w:ilvl="0" w:tplc="D3BC6A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D20F2"/>
    <w:rsid w:val="00715104"/>
    <w:rsid w:val="00ED20F2"/>
    <w:rsid w:val="00F4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84C1D-CE3A-4EC3-9BFE-E5241CDD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E.Feopentova</dc:creator>
  <cp:lastModifiedBy>E.Feopentova</cp:lastModifiedBy>
  <cp:revision>1</cp:revision>
  <dcterms:created xsi:type="dcterms:W3CDTF">2013-03-22T09:30:00Z</dcterms:created>
  <dcterms:modified xsi:type="dcterms:W3CDTF">2013-03-22T10:03:00Z</dcterms:modified>
</cp:coreProperties>
</file>